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66" w:rsidRPr="0089217C" w:rsidRDefault="00604466" w:rsidP="00AA151E">
      <w:pPr>
        <w:ind w:right="389"/>
        <w:rPr>
          <w:b/>
          <w:sz w:val="24"/>
          <w:lang w:val="ru-RU"/>
        </w:rPr>
      </w:pPr>
      <w:bookmarkStart w:id="0" w:name="_GoBack"/>
      <w:bookmarkEnd w:id="0"/>
    </w:p>
    <w:p w:rsidR="00604466" w:rsidRDefault="00604466" w:rsidP="00054A3A">
      <w:pPr>
        <w:widowControl/>
        <w:wordWrap/>
        <w:autoSpaceDE/>
        <w:autoSpaceDN/>
        <w:mirrorIndents/>
        <w:rPr>
          <w:b/>
          <w:color w:val="000000"/>
          <w:kern w:val="0"/>
          <w:sz w:val="24"/>
          <w:lang w:val="ru-RU" w:eastAsia="ru-RU"/>
        </w:rPr>
      </w:pPr>
    </w:p>
    <w:p w:rsidR="00604466" w:rsidRDefault="00604466" w:rsidP="004A6C2D">
      <w:pPr>
        <w:widowControl/>
        <w:wordWrap/>
        <w:autoSpaceDE/>
        <w:autoSpaceDN/>
        <w:mirrorIndents/>
        <w:jc w:val="center"/>
        <w:rPr>
          <w:b/>
          <w:color w:val="000000"/>
          <w:kern w:val="0"/>
          <w:sz w:val="24"/>
          <w:lang w:val="ru-RU" w:eastAsia="ru-RU"/>
        </w:rPr>
      </w:pPr>
    </w:p>
    <w:p w:rsidR="004A6C2D" w:rsidRPr="008F793E" w:rsidRDefault="004A6C2D" w:rsidP="004A6C2D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  <w:r w:rsidRPr="008F793E">
        <w:rPr>
          <w:b/>
          <w:color w:val="000000"/>
          <w:kern w:val="0"/>
          <w:sz w:val="24"/>
          <w:lang w:val="ru-RU" w:eastAsia="ru-RU"/>
        </w:rPr>
        <w:t xml:space="preserve"> </w:t>
      </w:r>
    </w:p>
    <w:p w:rsidR="004A6C2D" w:rsidRPr="008F793E" w:rsidRDefault="004A6C2D" w:rsidP="00054A3A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  <w:r w:rsidRPr="008F793E">
        <w:rPr>
          <w:b/>
          <w:color w:val="000000"/>
          <w:kern w:val="0"/>
          <w:sz w:val="24"/>
          <w:lang w:val="ru-RU" w:eastAsia="ru-RU"/>
        </w:rPr>
        <w:t xml:space="preserve">Календарный план работы </w:t>
      </w:r>
      <w:r w:rsidR="00054A3A">
        <w:rPr>
          <w:b/>
          <w:color w:val="000000"/>
          <w:kern w:val="0"/>
          <w:sz w:val="24"/>
          <w:lang w:val="ru-RU" w:eastAsia="ru-RU"/>
        </w:rPr>
        <w:t>воспитания среднего общего образования</w:t>
      </w:r>
    </w:p>
    <w:p w:rsidR="004A6C2D" w:rsidRPr="008F793E" w:rsidRDefault="00604466" w:rsidP="00054A3A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  <w:r>
        <w:rPr>
          <w:b/>
          <w:color w:val="000000"/>
          <w:kern w:val="0"/>
          <w:sz w:val="24"/>
          <w:lang w:val="ru-RU" w:eastAsia="ru-RU"/>
        </w:rPr>
        <w:t xml:space="preserve">МБОУ «Гимназия №1 имени Ч.Т. Айтматова </w:t>
      </w:r>
      <w:r w:rsidR="004A6C2D" w:rsidRPr="008F793E">
        <w:rPr>
          <w:b/>
          <w:color w:val="000000"/>
          <w:kern w:val="0"/>
          <w:sz w:val="24"/>
          <w:lang w:val="ru-RU" w:eastAsia="ru-RU"/>
        </w:rPr>
        <w:t xml:space="preserve">г.Кукмор» Кукморского </w:t>
      </w:r>
      <w:r w:rsidR="004F3A5A">
        <w:rPr>
          <w:b/>
          <w:color w:val="000000"/>
          <w:kern w:val="0"/>
          <w:sz w:val="24"/>
          <w:lang w:val="ru-RU" w:eastAsia="ru-RU"/>
        </w:rPr>
        <w:t>муниципального района РТ на 2022-2023</w:t>
      </w:r>
      <w:r w:rsidR="004A6C2D" w:rsidRPr="008F793E">
        <w:rPr>
          <w:b/>
          <w:color w:val="000000"/>
          <w:kern w:val="0"/>
          <w:sz w:val="24"/>
          <w:lang w:val="ru-RU" w:eastAsia="ru-RU"/>
        </w:rPr>
        <w:t xml:space="preserve"> учебный год</w:t>
      </w:r>
    </w:p>
    <w:p w:rsidR="004A6C2D" w:rsidRPr="008F793E" w:rsidRDefault="004A6C2D" w:rsidP="00054A3A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</w:p>
    <w:p w:rsidR="004A6C2D" w:rsidRPr="008F793E" w:rsidRDefault="004A6C2D" w:rsidP="00054A3A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</w:p>
    <w:tbl>
      <w:tblPr>
        <w:tblW w:w="10516" w:type="dxa"/>
        <w:tblInd w:w="-550" w:type="dxa"/>
        <w:tblCellMar>
          <w:top w:w="19" w:type="dxa"/>
          <w:left w:w="101" w:type="dxa"/>
          <w:right w:w="106" w:type="dxa"/>
        </w:tblCellMar>
        <w:tblLook w:val="04A0" w:firstRow="1" w:lastRow="0" w:firstColumn="1" w:lastColumn="0" w:noHBand="0" w:noVBand="1"/>
      </w:tblPr>
      <w:tblGrid>
        <w:gridCol w:w="685"/>
        <w:gridCol w:w="446"/>
        <w:gridCol w:w="15"/>
        <w:gridCol w:w="3846"/>
        <w:gridCol w:w="7"/>
        <w:gridCol w:w="1510"/>
        <w:gridCol w:w="22"/>
        <w:gridCol w:w="22"/>
        <w:gridCol w:w="1234"/>
        <w:gridCol w:w="22"/>
        <w:gridCol w:w="22"/>
        <w:gridCol w:w="585"/>
        <w:gridCol w:w="2090"/>
        <w:gridCol w:w="10"/>
      </w:tblGrid>
      <w:tr w:rsidR="004A6C2D" w:rsidRPr="008F793E" w:rsidTr="00604466">
        <w:trPr>
          <w:gridAfter w:val="1"/>
          <w:wAfter w:w="10" w:type="dxa"/>
          <w:trHeight w:val="562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665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1. «Основные школьные дела»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4A6C2D" w:rsidRPr="008F793E" w:rsidTr="00604466">
        <w:trPr>
          <w:gridAfter w:val="1"/>
          <w:wAfter w:w="10" w:type="dxa"/>
          <w:trHeight w:val="66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№п/п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Содержание деятельности, мероприятия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Участники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 xml:space="preserve">Сроки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Ответственные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Торжественная линейка, посвящённая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Дню знаний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01.09.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педагог-организатор,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rPr>
          <w:gridAfter w:val="1"/>
          <w:wAfter w:w="10" w:type="dxa"/>
          <w:trHeight w:val="1042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День солидарности в борьбе с терроризмом «Мы помним Беслан»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03.09.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rPr>
          <w:gridAfter w:val="1"/>
          <w:wAfter w:w="10" w:type="dxa"/>
          <w:trHeight w:val="61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Акция «Капля жизни»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03.09.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ВР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889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безопасности в рамках Месячника гражданской защиты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06.09.-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17.09.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5.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День памяти «Во имя жизни», посвящённый памяти жертв блокады Ленинграда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08.09.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1181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6.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Организационные классные ученические собрания «Правила внутреннего распорядка. Правила поведения в лицее»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20.09.-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25.09.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1004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7.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Акция «Внимание, дети!» (безопасное поведение на дорогах)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ВР, руководитель отряда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ЮИД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1042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8.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День пожилого человека. Акция «К людям с добром!»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27.09. –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07.10.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руководителя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749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9.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Праздничный концерт, посвящённый Дню Учителя.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05.10.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Педагог-организатор, классные руководителя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10.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«Террористические акты. Экстремизм. Их последствия»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18.10.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Преподаватель ОБЖ,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1042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Акция «День народного единства» (проведение классных часов, выставки рисунков, конкурс стихов, песен)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04.11.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Урок толерантности «Все мы разные, но мы вместе»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16.11.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1042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lastRenderedPageBreak/>
              <w:t>13.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Смотр-конкурс классных уголков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«Дом, в котором мы живём»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18.11.-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26.11.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888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Акция «Дорожная азбука», посвящённая памяти жертв дорожнотранспортных происшествий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19.11.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 отряда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ЮИД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1186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15.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Декадник по борьбе со СПИДом (классные часы, профилактические беседы, лекции, диспуты, игры, видеоролики)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01.12.-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10.12.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53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16.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Акция «Красная лента»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10.12.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Педагог-психолог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62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17.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Неделя правовой культуры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06.12.-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11.12.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1181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18.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«Мое я в большой науке» Дни науки и культуры (научно-практическая конференция: защита проектов и исследовательских работ)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апрель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метод.работе,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62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19.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Новогодняя акция «Безопасные каникулы»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20.12. –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25.12.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 отряда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ЮИД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946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20.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Единый урок, посвящённый Дню Защитников Отечества  с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приглашением выпускников школы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22.02.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1186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21.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Праздничный концерт «В этот день особенный», посвящённый 8 Марта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08.03.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педагоги дополнительного образования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right w:w="22" w:type="dxa"/>
          </w:tblCellMar>
        </w:tblPrEx>
        <w:trPr>
          <w:gridAfter w:val="1"/>
          <w:wAfter w:w="10" w:type="dxa"/>
          <w:trHeight w:val="614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22.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Беседы «Ценности, объединяющие мир» (о терроризме, экстремизме,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11.04.-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20.04.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расовой дискриминации, межнациональных отношениях)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4A6C2D" w:rsidRPr="00AA151E" w:rsidTr="00604466"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23.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во Всероссийской акции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«Бессмертный полк»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УВР,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24.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Вручение аттестатов 9 классам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rPr>
          <w:gridAfter w:val="1"/>
          <w:wAfter w:w="10" w:type="dxa"/>
          <w:trHeight w:val="355"/>
        </w:trPr>
        <w:tc>
          <w:tcPr>
            <w:tcW w:w="105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2. «Классное руководство»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классных часов еженедельно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безопасности в рамках Месячника гражданской защиты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06.09.-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17.09.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Составление социального паспорта класса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Изучение широты интересов и занятости в свободное от занятий время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lastRenderedPageBreak/>
              <w:t>5.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Заполнение базы данных по классу в системе электронное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1181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6.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Организационные классные ученические собрания «Правила внутреннего распорядка. Правила поведения в лицее»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20.09.-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25.09.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619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7.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мероприятия, посвящённые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Дню пожилого человека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27.09.-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04.10.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8.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Мероприятия ко Дню народного единства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04.11.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1186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9.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Урок здоровья «Всё о гриппе, ОРВИ, ОРЗ и коронавирусной инфекции.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Меры безопасности.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Вакцинация».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22.11. –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24.11.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rPr>
          <w:gridAfter w:val="1"/>
          <w:wAfter w:w="10" w:type="dxa"/>
          <w:trHeight w:val="601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Уроки воинской славы, посвящённые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«Дню героев Отечества»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09.12.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619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инструктажей перед осенними каникулами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25.10.-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29.09.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rPr>
          <w:gridAfter w:val="1"/>
          <w:wAfter w:w="10" w:type="dxa"/>
          <w:trHeight w:val="619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мероприятия, посвящённые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Дню матери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20.11.-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28.11.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«Все ребята знать должны основной закон страны», посвящённые Дню Конституции РФ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10.12. –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14.12.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619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Акция «Учись быть пешеходом»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17.01.-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28.01.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15.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месячнике военнопатриотической работы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«Я –патриот России»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01.02.-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28.02.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rPr>
          <w:gridAfter w:val="1"/>
          <w:wAfter w:w="10" w:type="dxa"/>
          <w:trHeight w:val="614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16.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в рамках Недели безопасного Интернета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01.02.-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05.02.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53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7.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Акция «Безопасный Интернет»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01.03.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19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18.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Беседы «О правильном питании»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14.03.-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19.03.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14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19.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мероприятия, посвящённые празднику «8 марта»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01.03.-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07.03.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05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20.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Акция «Экология. Безопасность.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Жизнь»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11.03.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14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праздничных мероприятиях, посвящённых Дню Победы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30.04.-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06.05.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89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инструктажей перед летними каникулами «Безопасное лето»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23.05.-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27.05.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370"/>
        </w:trPr>
        <w:tc>
          <w:tcPr>
            <w:tcW w:w="105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3. «Курсы внеурочной деятельности»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lastRenderedPageBreak/>
              <w:t>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Профессиональное самоопределение учащихся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Гарифуллина Р.Г. </w:t>
            </w:r>
          </w:p>
        </w:tc>
      </w:tr>
      <w:tr w:rsidR="004A6C2D" w:rsidRPr="008F793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01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Социокультурный портрет Великобритании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Антонова Д.М. </w:t>
            </w:r>
          </w:p>
        </w:tc>
      </w:tr>
      <w:tr w:rsidR="004A6C2D" w:rsidRPr="008F793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312"/>
        </w:trPr>
        <w:tc>
          <w:tcPr>
            <w:tcW w:w="105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4. «Школьный урок»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53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Урок Науки и технологий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01.09.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538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Урок безопасности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15.09.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Уроки по Календарю знаменательных событий и дат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89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Интегрированные уроки по пропаганде и обучению основам здорового питания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5.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безопасности обучающихся в сети Интернет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F3A5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20.09.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4F3A5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53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6.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«Урок Цифры».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07.10.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29178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7.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«Экология и энергосбережение»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16.10.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89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8.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Урок памяти, посвящённый Дню неизвестного солдата 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02.12.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Руководители МО учителей начальных классов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29178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9.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Урок мужества, посвящённый Дню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Героев Отечества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09.12.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29178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89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Библиотечные уроки, посвящённые Всероссийской неделе детской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юношеской книге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22.03.-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30.03.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Зав. Библиотекой,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538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Урок здоровья «О ценности питания»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07.04.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29178A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614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Гагаринский урок «Космос и мы»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09.04. –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12.04.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84" w:type="dxa"/>
            <w:right w:w="0" w:type="dxa"/>
          </w:tblCellMar>
        </w:tblPrEx>
        <w:trPr>
          <w:trHeight w:val="1186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Беседы в рамках месячника от экологической опасности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«Безопасность, экология, природа и мы»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15.04. –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30.05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89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о молодёжных субъкультурах «Мои такие разные друзья»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18.04. –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30.04.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29178A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15.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классных часов в рамках Дня защиты детей.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28.04.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89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16.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Акция «Никто не забыт, ничто не забыто»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май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312"/>
        </w:trPr>
        <w:tc>
          <w:tcPr>
            <w:tcW w:w="105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17.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5. «Самоуправление»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18.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Выборы органов классного самоуправления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19.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акции «Сдай макулатуру – спаси дерево»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Педагог организатор, классные руководители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5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lastRenderedPageBreak/>
              <w:t>20.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акции «Сдай батарейку спаси ежика»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Педагог организатор, классные руководители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Распределение поручений в классных коллективах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1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Формирование и организация работы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Совета старшеклассников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Педагог-организатор,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Ежемесячные заседания Совета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Педагог-организатор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29178A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День дублёра – День самоуправления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05.10.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ВР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1186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25.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Мастерская Деда Мороза (подготовка к новому году: украшение классов, выпуск праздничных газет, подготовка поздравлений и т. Д.)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20.12.-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30.12</w:t>
            </w:r>
            <w:r w:rsidR="004A6C2D"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29178A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893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26.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Итоговая линейка, посвящённая окончанию учебного года «Парад Звезд»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23.05.-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27.05.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29178A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888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27.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Подготовка и проведение торжественной линейки,  вручения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аттестатов 9 классам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26.05.</w:t>
            </w:r>
            <w:r w:rsidR="004A6C2D"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5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28.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мероприятиях разного уровня и различной направленности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307"/>
        </w:trPr>
        <w:tc>
          <w:tcPr>
            <w:tcW w:w="105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6. «Внешкольные мероприятия»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Экскурсии на предприятия района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Экскурсии в Яныльский, Лубянский техникумы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5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Посещение краеведческого музея г.Кукмор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Посещение музея истории школы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1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5.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Посещение музеев нашей Республики и городов России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6.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Экскурсионные поездки по городам России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8" w:type="dxa"/>
            <w:left w:w="91" w:type="dxa"/>
            <w:right w:w="0" w:type="dxa"/>
          </w:tblCellMar>
        </w:tblPrEx>
        <w:trPr>
          <w:trHeight w:val="600"/>
        </w:trPr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7.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Посещение театров, музеев по Пушкинской карте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5-9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89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8.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Изучение родного края (посещение красивых мест на территории города Кукмор, горнолыжной базы)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30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9821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7. «Профориентация»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Классный час «Известные люди нашего города»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сентябрь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97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Лекции по профориентации совместно с представителями ВУЗов и ССУЗов РТ.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3.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ярмарках профессий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89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4.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Неделе труда и профориентации «Семь шагов в профессию»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5.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Видеоролики «Профессии наших родителей»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ноябрь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6.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Классный час «Человек в семье»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декабрь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5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7.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тематических классных часов по профориентации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162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8.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программах, направленных на реализацию национальных проектов: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«ПроеКТОриЯ», WorldSkils, «Билет в будущее», «Большая перемена».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31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9821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8. «Школьные медиа»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128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выпуске газеты Ритмы лицея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Степанова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Г.Б.рук.кружка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«Юный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корректор» </w:t>
            </w:r>
          </w:p>
        </w:tc>
      </w:tr>
      <w:tr w:rsidR="004A6C2D" w:rsidRPr="00AA151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129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2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Проба пера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Учителя русского языка и литературы, родного языка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30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9821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9. «Предметно-пространственная среда»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1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Смотр- конкурс «Дом, в котором мы живём» (смотр уголков)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22.11.-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4A6C2D" w:rsidRPr="008F793E" w:rsidRDefault="0029178A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27.11.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5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2 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Конкурс сувенирной продукции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Учитель ИЗО и дизайна </w:t>
            </w:r>
          </w:p>
        </w:tc>
      </w:tr>
      <w:tr w:rsidR="004A6C2D" w:rsidRPr="00AA151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970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3 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Выставка поделок «Сами своими руками»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Учитель ИЗО и дизайна, технологии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31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9821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10. «Работа с родителями»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84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работе  родительских собраний, индивидуальных собеседований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57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2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работе родительского комитета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845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3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работе комиссии Родительский контроль за организацией горячего питания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538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4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Соревнования «Мама, папа, я – спортивная семья»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ноябрь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МО физической культуры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572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5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в конкурсе «Секреты дружного класса»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Октябрь- апрель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ЗДВР, классные руководители </w:t>
            </w:r>
          </w:p>
        </w:tc>
      </w:tr>
      <w:tr w:rsidR="004A6C2D" w:rsidRPr="00AA151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1536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lastRenderedPageBreak/>
              <w:t xml:space="preserve">6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Педагогическое просвещение родителей по вопросам обучения и воспитания детей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УВР, социальный педагог, педагоги – психологи,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53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7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Участие родителей в классных и общешкольных мероприятиях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355"/>
        </w:trPr>
        <w:tc>
          <w:tcPr>
            <w:tcW w:w="105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>Модуль 11. «Профилактика и безопасность»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AA151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Профилактическая операция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«Подросток»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УВР, ВР,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2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Акция Профилактическая операция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«Внимание, дети!». Час профилактики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1181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3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Классный час «Опасность террористических и экстремистских проявлений среди несовершеннолетних»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89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4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Социально –психологическое тестирование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Педагог-психолог, 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5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Беседа «Курить, здоровью детей»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ноябрь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6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Беседа «Твои дела в твоих поступках». Телефон доверия.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ноябрь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5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7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Деловые игры «Моя формула успеха»,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«Жизнь без конфликтов»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март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1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8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Беседа «Ответственность за нарушение правил поведения»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600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9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Инструктажи «Это надо знать» </w:t>
            </w:r>
          </w:p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 (о безопасности в период каникул)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Октябрь, декабрь, март,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1474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</w:t>
            </w:r>
            <w:r w:rsidRPr="008F793E">
              <w:rPr>
                <w:rFonts w:eastAsia="Arial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Встречи с инспектором ПДН, ОГИБДД, МЧС, линейного отдела полиции, представителями прокуратуры, центра социального обслуживания населения 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>10-11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312"/>
        </w:trPr>
        <w:tc>
          <w:tcPr>
            <w:tcW w:w="105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b/>
                <w:color w:val="000000"/>
                <w:kern w:val="0"/>
                <w:sz w:val="24"/>
                <w:lang w:val="ru-RU" w:eastAsia="ru-RU"/>
              </w:rPr>
              <w:t xml:space="preserve">Модуль 12. «Социальное партнерство»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53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Мероприятия совместно с ФОРПОСТ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Октябрь, декабрь, март,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538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2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Мероприятия совместно с ФОРПОСТ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Октябрь, декабрь, март,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533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3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Мероприятия совместно с ФОРПОСТ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Октябрь, декабрь, март,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  <w:tr w:rsidR="004A6C2D" w:rsidRPr="008F793E" w:rsidTr="00604466">
        <w:tblPrEx>
          <w:tblCellMar>
            <w:top w:w="13" w:type="dxa"/>
            <w:left w:w="0" w:type="dxa"/>
            <w:right w:w="0" w:type="dxa"/>
          </w:tblCellMar>
        </w:tblPrEx>
        <w:trPr>
          <w:gridAfter w:val="1"/>
          <w:wAfter w:w="10" w:type="dxa"/>
          <w:trHeight w:val="538"/>
        </w:trPr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righ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4. </w:t>
            </w:r>
          </w:p>
        </w:tc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Волонтерская работа  </w:t>
            </w:r>
          </w:p>
        </w:tc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10-11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Октябрь, декабрь, март, май </w:t>
            </w:r>
            <w:r w:rsidRPr="008F793E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C2D" w:rsidRPr="008F793E" w:rsidRDefault="004A6C2D" w:rsidP="00585163">
            <w:pPr>
              <w:widowControl/>
              <w:wordWrap/>
              <w:autoSpaceDE/>
              <w:autoSpaceDN/>
              <w:mirrorIndents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8F793E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</w:tbl>
    <w:p w:rsidR="004A6C2D" w:rsidRPr="008F793E" w:rsidRDefault="004A6C2D" w:rsidP="004A6C2D">
      <w:pPr>
        <w:widowControl/>
        <w:wordWrap/>
        <w:autoSpaceDE/>
        <w:autoSpaceDN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rFonts w:eastAsia="Calibri"/>
          <w:color w:val="000000"/>
          <w:kern w:val="0"/>
          <w:sz w:val="24"/>
          <w:lang w:val="ru-RU" w:eastAsia="ru-RU"/>
        </w:rPr>
        <w:t xml:space="preserve"> </w:t>
      </w:r>
    </w:p>
    <w:p w:rsidR="004A6C2D" w:rsidRPr="008F793E" w:rsidRDefault="004A6C2D" w:rsidP="004A6C2D">
      <w:pPr>
        <w:widowControl/>
        <w:wordWrap/>
        <w:autoSpaceDE/>
        <w:autoSpaceDN/>
        <w:mirrorIndents/>
        <w:jc w:val="left"/>
        <w:rPr>
          <w:color w:val="000000"/>
          <w:kern w:val="0"/>
          <w:sz w:val="24"/>
          <w:lang w:val="ru-RU" w:eastAsia="ru-RU"/>
        </w:rPr>
      </w:pPr>
      <w:r w:rsidRPr="008F793E">
        <w:rPr>
          <w:rFonts w:eastAsia="Calibri"/>
          <w:color w:val="000000"/>
          <w:kern w:val="0"/>
          <w:sz w:val="24"/>
          <w:lang w:val="ru-RU" w:eastAsia="ru-RU"/>
        </w:rPr>
        <w:t xml:space="preserve"> </w:t>
      </w:r>
    </w:p>
    <w:p w:rsidR="004A6C2D" w:rsidRPr="008F793E" w:rsidRDefault="004A6C2D" w:rsidP="004A6C2D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  <w:r w:rsidRPr="008F793E">
        <w:rPr>
          <w:b/>
          <w:color w:val="000000"/>
          <w:kern w:val="0"/>
          <w:sz w:val="24"/>
          <w:lang w:val="ru-RU" w:eastAsia="ru-RU"/>
        </w:rPr>
        <w:t>Перечень основных государственных и народных праздников, памятных дат  в календарном плане воспитательной работы.</w:t>
      </w:r>
      <w:r w:rsidRPr="008F793E">
        <w:rPr>
          <w:color w:val="000000"/>
          <w:kern w:val="0"/>
          <w:sz w:val="24"/>
          <w:lang w:val="ru-RU" w:eastAsia="ru-RU"/>
        </w:rPr>
        <w:t xml:space="preserve"> </w:t>
      </w:r>
    </w:p>
    <w:p w:rsidR="004A6C2D" w:rsidRPr="008F793E" w:rsidRDefault="004A6C2D" w:rsidP="004A6C2D">
      <w:pPr>
        <w:widowControl/>
        <w:wordWrap/>
        <w:autoSpaceDE/>
        <w:autoSpaceDN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Сентябрь: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lastRenderedPageBreak/>
        <w:t xml:space="preserve">1 сентября День знаний;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3 сентября День окончания Второй мировой войны;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День солидарности в борьбе с терроризмом. </w:t>
      </w:r>
    </w:p>
    <w:p w:rsidR="004A6C2D" w:rsidRPr="008F793E" w:rsidRDefault="004A6C2D" w:rsidP="00604466">
      <w:pPr>
        <w:widowControl/>
        <w:numPr>
          <w:ilvl w:val="2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Октябрь: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5 октября День Учителя;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День пожилых людей;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4 октября День защиты животных;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30 октября День памяти жертв политических репрессий. </w:t>
      </w:r>
    </w:p>
    <w:p w:rsidR="004A6C2D" w:rsidRPr="008F793E" w:rsidRDefault="004A6C2D" w:rsidP="00604466">
      <w:pPr>
        <w:widowControl/>
        <w:numPr>
          <w:ilvl w:val="2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Ноябрь: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4 ноября День народного единства. Декабрь: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5 декабря Битва за Москву, Международный день добровольцев;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6 декабря День Александра Невского;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9 декабря День Героев Отечества;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10 декабря День прав человека;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12 декабря День Конституции Российской Федерации;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27 декабря День спасателя. Январь: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1 января Новый год;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25 января «Татьянин день» (праздник студентов);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27 января День снятия блокады Ленинграда. </w:t>
      </w:r>
    </w:p>
    <w:p w:rsidR="004A6C2D" w:rsidRPr="008F793E" w:rsidRDefault="004A6C2D" w:rsidP="00604466">
      <w:pPr>
        <w:widowControl/>
        <w:numPr>
          <w:ilvl w:val="2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Февраль: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2 февраля День воинской славы России;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8 февраля День русской науки;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21 февраля Международный день родного языка;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23 февраля День защитников Отечества. Март: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8 марта Международный женский день;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18 марта День воссоединения Крыма с Россией. Апрель: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12 апреля День космонавтики. </w:t>
      </w:r>
    </w:p>
    <w:p w:rsidR="004A6C2D" w:rsidRPr="008F793E" w:rsidRDefault="004A6C2D" w:rsidP="00604466">
      <w:pPr>
        <w:widowControl/>
        <w:numPr>
          <w:ilvl w:val="2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Май: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1 мая День весны и труда;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9 мая День Победы;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24 мая День славянской письменности и культуры. </w:t>
      </w:r>
    </w:p>
    <w:p w:rsidR="004A6C2D" w:rsidRPr="008F793E" w:rsidRDefault="004A6C2D" w:rsidP="00604466">
      <w:pPr>
        <w:widowControl/>
        <w:numPr>
          <w:ilvl w:val="2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Июнь: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1 июня Международный день защиты детей;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5 июня День эколога;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6 июня Пушкинский день России;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12 июня День России;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rFonts w:eastAsia="Arial"/>
          <w:color w:val="000000"/>
          <w:kern w:val="0"/>
          <w:sz w:val="24"/>
          <w:lang w:val="ru-RU" w:eastAsia="ru-RU"/>
        </w:rPr>
        <w:t xml:space="preserve"> </w:t>
      </w:r>
      <w:r w:rsidRPr="008F793E">
        <w:rPr>
          <w:color w:val="000000"/>
          <w:kern w:val="0"/>
          <w:sz w:val="24"/>
          <w:lang w:val="ru-RU" w:eastAsia="ru-RU"/>
        </w:rPr>
        <w:t xml:space="preserve">22 июня День памяти и скорби;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27 июня День молодежи. </w:t>
      </w:r>
    </w:p>
    <w:p w:rsidR="004A6C2D" w:rsidRPr="008F793E" w:rsidRDefault="004A6C2D" w:rsidP="00604466">
      <w:pPr>
        <w:widowControl/>
        <w:numPr>
          <w:ilvl w:val="2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Июль:  </w:t>
      </w:r>
    </w:p>
    <w:p w:rsidR="004A6C2D" w:rsidRPr="008F793E" w:rsidRDefault="004A6C2D" w:rsidP="004A6C2D">
      <w:pPr>
        <w:widowControl/>
        <w:wordWrap/>
        <w:autoSpaceDE/>
        <w:autoSpaceDN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rFonts w:eastAsia="Segoe UI Symbol"/>
          <w:color w:val="000000"/>
          <w:kern w:val="0"/>
          <w:sz w:val="24"/>
          <w:lang w:val="ru-RU" w:eastAsia="ru-RU"/>
        </w:rPr>
        <w:t>-</w:t>
      </w:r>
      <w:r w:rsidRPr="008F793E">
        <w:rPr>
          <w:color w:val="000000"/>
          <w:kern w:val="0"/>
          <w:sz w:val="24"/>
          <w:lang w:val="ru-RU" w:eastAsia="ru-RU"/>
        </w:rPr>
        <w:t xml:space="preserve">8 июля День семьи, любви и верности. </w:t>
      </w:r>
    </w:p>
    <w:p w:rsidR="004A6C2D" w:rsidRPr="008F793E" w:rsidRDefault="004A6C2D" w:rsidP="00604466">
      <w:pPr>
        <w:widowControl/>
        <w:numPr>
          <w:ilvl w:val="2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Август:  </w:t>
      </w:r>
    </w:p>
    <w:p w:rsidR="004A6C2D" w:rsidRPr="008F793E" w:rsidRDefault="004A6C2D" w:rsidP="00604466">
      <w:pPr>
        <w:widowControl/>
        <w:numPr>
          <w:ilvl w:val="0"/>
          <w:numId w:val="36"/>
        </w:numPr>
        <w:wordWrap/>
        <w:autoSpaceDE/>
        <w:autoSpaceDN/>
        <w:ind w:left="0" w:firstLine="0"/>
        <w:mirrorIndents/>
        <w:rPr>
          <w:color w:val="000000"/>
          <w:kern w:val="0"/>
          <w:sz w:val="24"/>
          <w:lang w:val="ru-RU" w:eastAsia="ru-RU"/>
        </w:rPr>
      </w:pPr>
      <w:r w:rsidRPr="008F793E">
        <w:rPr>
          <w:color w:val="000000"/>
          <w:kern w:val="0"/>
          <w:sz w:val="24"/>
          <w:lang w:val="ru-RU" w:eastAsia="ru-RU"/>
        </w:rPr>
        <w:t xml:space="preserve">22 августа День Государственного флага Российской Федерации;  </w:t>
      </w:r>
      <w:r w:rsidRPr="008F793E">
        <w:rPr>
          <w:rFonts w:eastAsia="Arial"/>
          <w:color w:val="000000"/>
          <w:kern w:val="0"/>
          <w:sz w:val="24"/>
          <w:lang w:val="ru-RU" w:eastAsia="ru-RU"/>
        </w:rPr>
        <w:t xml:space="preserve"> </w:t>
      </w:r>
      <w:r w:rsidRPr="008F793E">
        <w:rPr>
          <w:rFonts w:eastAsia="Arial"/>
          <w:color w:val="000000"/>
          <w:kern w:val="0"/>
          <w:sz w:val="24"/>
          <w:lang w:val="ru-RU" w:eastAsia="ru-RU"/>
        </w:rPr>
        <w:tab/>
      </w:r>
      <w:r w:rsidRPr="008F793E">
        <w:rPr>
          <w:color w:val="000000"/>
          <w:kern w:val="0"/>
          <w:sz w:val="24"/>
          <w:lang w:val="ru-RU" w:eastAsia="ru-RU"/>
        </w:rPr>
        <w:t xml:space="preserve">23 августа День воинской славы России.  </w:t>
      </w:r>
    </w:p>
    <w:p w:rsidR="004A6C2D" w:rsidRPr="008F793E" w:rsidRDefault="004A6C2D" w:rsidP="004A6C2D">
      <w:pPr>
        <w:widowControl/>
        <w:wordWrap/>
        <w:autoSpaceDE/>
        <w:autoSpaceDN/>
        <w:mirrorIndents/>
        <w:jc w:val="left"/>
        <w:rPr>
          <w:color w:val="000000"/>
          <w:kern w:val="0"/>
          <w:sz w:val="24"/>
          <w:lang w:val="ru-RU" w:eastAsia="ru-RU"/>
        </w:rPr>
      </w:pPr>
    </w:p>
    <w:p w:rsidR="00347A33" w:rsidRPr="0029178A" w:rsidRDefault="0029178A" w:rsidP="004A6C2D">
      <w:pPr>
        <w:rPr>
          <w:lang w:val="ru-RU"/>
        </w:rPr>
      </w:pPr>
      <w:r>
        <w:rPr>
          <w:color w:val="000000"/>
          <w:kern w:val="0"/>
          <w:sz w:val="24"/>
          <w:lang w:val="ru-RU" w:eastAsia="ru-RU"/>
        </w:rPr>
        <w:t>2.</w:t>
      </w:r>
      <w:r w:rsidR="004A6C2D">
        <w:rPr>
          <w:color w:val="000000"/>
          <w:kern w:val="0"/>
          <w:sz w:val="24"/>
          <w:lang w:val="ru-RU" w:eastAsia="ru-RU"/>
        </w:rPr>
        <w:t xml:space="preserve">Исключить из содержания ООП СОО пункт </w:t>
      </w:r>
      <w:r w:rsidR="004A6C2D">
        <w:rPr>
          <w:color w:val="000000"/>
          <w:kern w:val="0"/>
          <w:sz w:val="24"/>
          <w:lang w:eastAsia="ru-RU"/>
        </w:rPr>
        <w:t>II</w:t>
      </w:r>
      <w:r>
        <w:rPr>
          <w:color w:val="000000"/>
          <w:kern w:val="0"/>
          <w:sz w:val="24"/>
          <w:lang w:val="ru-RU" w:eastAsia="ru-RU"/>
        </w:rPr>
        <w:t>.4.</w:t>
      </w:r>
      <w:r w:rsidR="004A6C2D" w:rsidRPr="00C82AB5">
        <w:rPr>
          <w:color w:val="000000"/>
          <w:kern w:val="0"/>
          <w:sz w:val="24"/>
          <w:lang w:val="ru-RU" w:eastAsia="ru-RU"/>
        </w:rPr>
        <w:t>«Программа к</w:t>
      </w:r>
      <w:r w:rsidR="00640FFF">
        <w:rPr>
          <w:color w:val="000000"/>
          <w:kern w:val="0"/>
          <w:sz w:val="24"/>
          <w:lang w:val="ru-RU" w:eastAsia="ru-RU"/>
        </w:rPr>
        <w:t>оррекционной работы»</w:t>
      </w:r>
    </w:p>
    <w:sectPr w:rsidR="00347A33" w:rsidRPr="0029178A" w:rsidSect="00AA151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3B74"/>
    <w:multiLevelType w:val="hybridMultilevel"/>
    <w:tmpl w:val="296EBDF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713457"/>
    <w:multiLevelType w:val="hybridMultilevel"/>
    <w:tmpl w:val="4BE8997E"/>
    <w:lvl w:ilvl="0" w:tplc="041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08B5"/>
    <w:multiLevelType w:val="hybridMultilevel"/>
    <w:tmpl w:val="ECBA5CC8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9807B0"/>
    <w:multiLevelType w:val="hybridMultilevel"/>
    <w:tmpl w:val="38BA979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7B6CD4"/>
    <w:multiLevelType w:val="hybridMultilevel"/>
    <w:tmpl w:val="A28EAF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0704F"/>
    <w:multiLevelType w:val="hybridMultilevel"/>
    <w:tmpl w:val="9DDA3F98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AE2881"/>
    <w:multiLevelType w:val="hybridMultilevel"/>
    <w:tmpl w:val="1B0CE630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8159B0"/>
    <w:multiLevelType w:val="hybridMultilevel"/>
    <w:tmpl w:val="7FE856D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B15CD3"/>
    <w:multiLevelType w:val="hybridMultilevel"/>
    <w:tmpl w:val="BCB6270C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AE62AA2"/>
    <w:multiLevelType w:val="hybridMultilevel"/>
    <w:tmpl w:val="67E05EB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4632A2"/>
    <w:multiLevelType w:val="hybridMultilevel"/>
    <w:tmpl w:val="68B8BC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18E0326"/>
    <w:multiLevelType w:val="hybridMultilevel"/>
    <w:tmpl w:val="D6DC38A2"/>
    <w:lvl w:ilvl="0" w:tplc="F7F2B8A0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63E8A"/>
    <w:multiLevelType w:val="hybridMultilevel"/>
    <w:tmpl w:val="C6785DD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4D785C"/>
    <w:multiLevelType w:val="hybridMultilevel"/>
    <w:tmpl w:val="619E7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23B60"/>
    <w:multiLevelType w:val="hybridMultilevel"/>
    <w:tmpl w:val="2D1C18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C40BE"/>
    <w:multiLevelType w:val="hybridMultilevel"/>
    <w:tmpl w:val="D610C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34FBC"/>
    <w:multiLevelType w:val="hybridMultilevel"/>
    <w:tmpl w:val="6C40439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EC32FBF"/>
    <w:multiLevelType w:val="hybridMultilevel"/>
    <w:tmpl w:val="FDB0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D7052"/>
    <w:multiLevelType w:val="hybridMultilevel"/>
    <w:tmpl w:val="81028AB6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9" w15:restartNumberingAfterBreak="0">
    <w:nsid w:val="34EB631E"/>
    <w:multiLevelType w:val="hybridMultilevel"/>
    <w:tmpl w:val="A900037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AB4511"/>
    <w:multiLevelType w:val="hybridMultilevel"/>
    <w:tmpl w:val="6304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21306C"/>
    <w:multiLevelType w:val="hybridMultilevel"/>
    <w:tmpl w:val="B9C673C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BB37FAE"/>
    <w:multiLevelType w:val="hybridMultilevel"/>
    <w:tmpl w:val="12EAE54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BCF3648"/>
    <w:multiLevelType w:val="hybridMultilevel"/>
    <w:tmpl w:val="2C0C2E1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CD202C4"/>
    <w:multiLevelType w:val="hybridMultilevel"/>
    <w:tmpl w:val="B0BE16E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05F4B66"/>
    <w:multiLevelType w:val="hybridMultilevel"/>
    <w:tmpl w:val="7D4A1906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56C7C62"/>
    <w:multiLevelType w:val="hybridMultilevel"/>
    <w:tmpl w:val="2142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B3FA3"/>
    <w:multiLevelType w:val="hybridMultilevel"/>
    <w:tmpl w:val="3F62259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8F9492A"/>
    <w:multiLevelType w:val="hybridMultilevel"/>
    <w:tmpl w:val="3D5C5AC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41395D"/>
    <w:multiLevelType w:val="hybridMultilevel"/>
    <w:tmpl w:val="A7F28056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8AF7FEF"/>
    <w:multiLevelType w:val="hybridMultilevel"/>
    <w:tmpl w:val="72D00ED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A011961"/>
    <w:multiLevelType w:val="hybridMultilevel"/>
    <w:tmpl w:val="881AE7A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2A3F28"/>
    <w:multiLevelType w:val="hybridMultilevel"/>
    <w:tmpl w:val="9BE4FE86"/>
    <w:lvl w:ilvl="0" w:tplc="52A87D8A">
      <w:start w:val="1"/>
      <w:numFmt w:val="decimal"/>
      <w:lvlText w:val="%1."/>
      <w:lvlJc w:val="left"/>
      <w:pPr>
        <w:ind w:left="720" w:hanging="360"/>
      </w:pPr>
      <w:rPr>
        <w:color w:val="000000"/>
        <w:sz w:val="23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B1622F"/>
    <w:multiLevelType w:val="hybridMultilevel"/>
    <w:tmpl w:val="042A304C"/>
    <w:lvl w:ilvl="0" w:tplc="0419000D">
      <w:start w:val="1"/>
      <w:numFmt w:val="bullet"/>
      <w:lvlText w:val=""/>
      <w:lvlJc w:val="left"/>
      <w:pPr>
        <w:ind w:left="16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7" w:hanging="360"/>
      </w:pPr>
      <w:rPr>
        <w:rFonts w:ascii="Wingdings" w:hAnsi="Wingdings" w:hint="default"/>
      </w:rPr>
    </w:lvl>
  </w:abstractNum>
  <w:abstractNum w:abstractNumId="34" w15:restartNumberingAfterBreak="0">
    <w:nsid w:val="6BBF43E9"/>
    <w:multiLevelType w:val="hybridMultilevel"/>
    <w:tmpl w:val="2A1A76E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FBA0C60"/>
    <w:multiLevelType w:val="hybridMultilevel"/>
    <w:tmpl w:val="BF3AC6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3567B"/>
    <w:multiLevelType w:val="hybridMultilevel"/>
    <w:tmpl w:val="FECC88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812F6"/>
    <w:multiLevelType w:val="hybridMultilevel"/>
    <w:tmpl w:val="584A89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24EA6"/>
    <w:multiLevelType w:val="hybridMultilevel"/>
    <w:tmpl w:val="166A4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40" w15:restartNumberingAfterBreak="0">
    <w:nsid w:val="77BA772C"/>
    <w:multiLevelType w:val="hybridMultilevel"/>
    <w:tmpl w:val="477CB4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B606893"/>
    <w:multiLevelType w:val="hybridMultilevel"/>
    <w:tmpl w:val="19229D6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8"/>
  </w:num>
  <w:num w:numId="4">
    <w:abstractNumId w:val="23"/>
  </w:num>
  <w:num w:numId="5">
    <w:abstractNumId w:val="31"/>
  </w:num>
  <w:num w:numId="6">
    <w:abstractNumId w:val="22"/>
  </w:num>
  <w:num w:numId="7">
    <w:abstractNumId w:val="2"/>
  </w:num>
  <w:num w:numId="8">
    <w:abstractNumId w:val="29"/>
  </w:num>
  <w:num w:numId="9">
    <w:abstractNumId w:val="19"/>
  </w:num>
  <w:num w:numId="10">
    <w:abstractNumId w:val="6"/>
  </w:num>
  <w:num w:numId="11">
    <w:abstractNumId w:val="38"/>
  </w:num>
  <w:num w:numId="12">
    <w:abstractNumId w:val="7"/>
  </w:num>
  <w:num w:numId="13">
    <w:abstractNumId w:val="41"/>
  </w:num>
  <w:num w:numId="14">
    <w:abstractNumId w:val="0"/>
  </w:num>
  <w:num w:numId="15">
    <w:abstractNumId w:val="24"/>
  </w:num>
  <w:num w:numId="16">
    <w:abstractNumId w:val="14"/>
  </w:num>
  <w:num w:numId="17">
    <w:abstractNumId w:val="36"/>
  </w:num>
  <w:num w:numId="18">
    <w:abstractNumId w:val="4"/>
  </w:num>
  <w:num w:numId="19">
    <w:abstractNumId w:val="37"/>
  </w:num>
  <w:num w:numId="20">
    <w:abstractNumId w:val="27"/>
  </w:num>
  <w:num w:numId="21">
    <w:abstractNumId w:val="10"/>
  </w:num>
  <w:num w:numId="22">
    <w:abstractNumId w:val="12"/>
  </w:num>
  <w:num w:numId="23">
    <w:abstractNumId w:val="28"/>
  </w:num>
  <w:num w:numId="24">
    <w:abstractNumId w:val="21"/>
  </w:num>
  <w:num w:numId="25">
    <w:abstractNumId w:val="9"/>
  </w:num>
  <w:num w:numId="26">
    <w:abstractNumId w:val="15"/>
  </w:num>
  <w:num w:numId="27">
    <w:abstractNumId w:val="3"/>
  </w:num>
  <w:num w:numId="28">
    <w:abstractNumId w:val="34"/>
  </w:num>
  <w:num w:numId="29">
    <w:abstractNumId w:val="35"/>
  </w:num>
  <w:num w:numId="30">
    <w:abstractNumId w:val="16"/>
  </w:num>
  <w:num w:numId="31">
    <w:abstractNumId w:val="18"/>
  </w:num>
  <w:num w:numId="32">
    <w:abstractNumId w:val="40"/>
  </w:num>
  <w:num w:numId="33">
    <w:abstractNumId w:val="39"/>
  </w:num>
  <w:num w:numId="34">
    <w:abstractNumId w:val="5"/>
  </w:num>
  <w:num w:numId="35">
    <w:abstractNumId w:val="33"/>
  </w:num>
  <w:num w:numId="36">
    <w:abstractNumId w:val="11"/>
  </w:num>
  <w:num w:numId="37">
    <w:abstractNumId w:val="13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2D"/>
    <w:rsid w:val="00054A3A"/>
    <w:rsid w:val="000746BC"/>
    <w:rsid w:val="000C743C"/>
    <w:rsid w:val="000E4F74"/>
    <w:rsid w:val="00124DBC"/>
    <w:rsid w:val="00276B90"/>
    <w:rsid w:val="0029178A"/>
    <w:rsid w:val="0031128E"/>
    <w:rsid w:val="00347A33"/>
    <w:rsid w:val="0044131A"/>
    <w:rsid w:val="004A6C2D"/>
    <w:rsid w:val="004F3A5A"/>
    <w:rsid w:val="00585163"/>
    <w:rsid w:val="00604466"/>
    <w:rsid w:val="00640FFF"/>
    <w:rsid w:val="008F462B"/>
    <w:rsid w:val="00AA151E"/>
    <w:rsid w:val="00AD2FD9"/>
    <w:rsid w:val="00E1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512CF"/>
  <w15:chartTrackingRefBased/>
  <w15:docId w15:val="{4F5E4780-2A67-4325-85CB-9C306BA5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C2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1">
    <w:name w:val="heading 1"/>
    <w:basedOn w:val="a"/>
    <w:next w:val="a"/>
    <w:link w:val="10"/>
    <w:uiPriority w:val="9"/>
    <w:qFormat/>
    <w:rsid w:val="004A6C2D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A6C2D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C2D"/>
    <w:rPr>
      <w:rFonts w:ascii="Cambria" w:eastAsia="Times New Roman" w:hAnsi="Cambria" w:cs="Times New Roman"/>
      <w:color w:val="365F91"/>
      <w:kern w:val="2"/>
      <w:sz w:val="32"/>
      <w:szCs w:val="32"/>
      <w:lang w:val="en-US" w:eastAsia="ko-KR"/>
    </w:rPr>
  </w:style>
  <w:style w:type="character" w:customStyle="1" w:styleId="20">
    <w:name w:val="Заголовок 2 Знак"/>
    <w:basedOn w:val="a0"/>
    <w:link w:val="2"/>
    <w:uiPriority w:val="9"/>
    <w:rsid w:val="004A6C2D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ParaAttribute30">
    <w:name w:val="ParaAttribute30"/>
    <w:rsid w:val="004A6C2D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A6C2D"/>
    <w:pPr>
      <w:widowControl/>
      <w:wordWrap/>
      <w:autoSpaceDE/>
      <w:autoSpaceDN/>
      <w:ind w:left="400"/>
    </w:pPr>
    <w:rPr>
      <w:rFonts w:ascii="??"/>
      <w:szCs w:val="20"/>
      <w:lang w:val="x-none" w:eastAsia="x-none"/>
    </w:rPr>
  </w:style>
  <w:style w:type="character" w:customStyle="1" w:styleId="CharAttribute484">
    <w:name w:val="CharAttribute484"/>
    <w:uiPriority w:val="99"/>
    <w:rsid w:val="004A6C2D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4A6C2D"/>
    <w:pPr>
      <w:widowControl/>
      <w:wordWrap/>
      <w:autoSpaceDE/>
      <w:autoSpaceDN/>
      <w:jc w:val="left"/>
    </w:pPr>
    <w:rPr>
      <w:kern w:val="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4A6C2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rsid w:val="004A6C2D"/>
    <w:rPr>
      <w:rFonts w:cs="Times New Roman"/>
      <w:vertAlign w:val="superscript"/>
    </w:rPr>
  </w:style>
  <w:style w:type="paragraph" w:customStyle="1" w:styleId="ParaAttribute38">
    <w:name w:val="ParaAttribute38"/>
    <w:rsid w:val="004A6C2D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A6C2D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A6C2D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1"/>
    <w:qFormat/>
    <w:rsid w:val="004A6C2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a9">
    <w:name w:val="Без интервала Знак"/>
    <w:link w:val="a8"/>
    <w:uiPriority w:val="1"/>
    <w:locked/>
    <w:rsid w:val="004A6C2D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harAttribute511">
    <w:name w:val="CharAttribute511"/>
    <w:uiPriority w:val="99"/>
    <w:rsid w:val="004A6C2D"/>
    <w:rPr>
      <w:rFonts w:ascii="Times New Roman" w:eastAsia="Times New Roman"/>
      <w:sz w:val="28"/>
    </w:rPr>
  </w:style>
  <w:style w:type="character" w:customStyle="1" w:styleId="CharAttribute512">
    <w:name w:val="CharAttribute512"/>
    <w:rsid w:val="004A6C2D"/>
    <w:rPr>
      <w:rFonts w:ascii="Times New Roman" w:eastAsia="Times New Roman"/>
      <w:sz w:val="28"/>
    </w:rPr>
  </w:style>
  <w:style w:type="character" w:customStyle="1" w:styleId="CharAttribute3">
    <w:name w:val="CharAttribute3"/>
    <w:rsid w:val="004A6C2D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4A6C2D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4A6C2D"/>
    <w:rPr>
      <w:rFonts w:ascii="Times New Roman" w:hAnsi="Times New Roman"/>
      <w:sz w:val="28"/>
    </w:rPr>
  </w:style>
  <w:style w:type="character" w:customStyle="1" w:styleId="CharAttribute2">
    <w:name w:val="CharAttribute2"/>
    <w:rsid w:val="004A6C2D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iPriority w:val="99"/>
    <w:unhideWhenUsed/>
    <w:rsid w:val="004A6C2D"/>
    <w:pPr>
      <w:widowControl/>
      <w:wordWrap/>
      <w:autoSpaceDE/>
      <w:autoSpaceDN/>
      <w:spacing w:before="64" w:after="120"/>
      <w:ind w:left="283" w:right="816"/>
    </w:pPr>
    <w:rPr>
      <w:rFonts w:ascii="Calibri" w:hAnsi="Calibri"/>
      <w:kern w:val="0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4A6C2D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3">
    <w:name w:val="Body Text Indent 3"/>
    <w:basedOn w:val="a"/>
    <w:link w:val="30"/>
    <w:uiPriority w:val="99"/>
    <w:unhideWhenUsed/>
    <w:rsid w:val="004A6C2D"/>
    <w:pPr>
      <w:widowControl/>
      <w:wordWrap/>
      <w:autoSpaceDE/>
      <w:autoSpaceDN/>
      <w:spacing w:before="64" w:after="120"/>
      <w:ind w:left="283" w:right="816"/>
    </w:pPr>
    <w:rPr>
      <w:rFonts w:ascii="Calibri" w:hAnsi="Calibri"/>
      <w:kern w:val="0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A6C2D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1">
    <w:name w:val="Body Text Indent 2"/>
    <w:basedOn w:val="a"/>
    <w:link w:val="22"/>
    <w:uiPriority w:val="99"/>
    <w:unhideWhenUsed/>
    <w:rsid w:val="004A6C2D"/>
    <w:pPr>
      <w:widowControl/>
      <w:wordWrap/>
      <w:autoSpaceDE/>
      <w:autoSpaceDN/>
      <w:spacing w:before="64" w:after="120" w:line="480" w:lineRule="auto"/>
      <w:ind w:left="283" w:right="816"/>
    </w:pPr>
    <w:rPr>
      <w:rFonts w:ascii="Calibri" w:hAnsi="Calibri"/>
      <w:kern w:val="0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A6C2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CharAttribute504">
    <w:name w:val="CharAttribute504"/>
    <w:rsid w:val="004A6C2D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4A6C2D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c">
    <w:name w:val="Block Text"/>
    <w:basedOn w:val="a"/>
    <w:uiPriority w:val="99"/>
    <w:rsid w:val="004A6C2D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0">
    <w:name w:val="ParaAttribute0"/>
    <w:rsid w:val="004A6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4A6C2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4A6C2D"/>
    <w:rPr>
      <w:rFonts w:ascii="Times New Roman" w:eastAsia="Times New Roman"/>
      <w:sz w:val="28"/>
    </w:rPr>
  </w:style>
  <w:style w:type="character" w:customStyle="1" w:styleId="CharAttribute269">
    <w:name w:val="CharAttribute269"/>
    <w:rsid w:val="004A6C2D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4A6C2D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4A6C2D"/>
    <w:rPr>
      <w:rFonts w:ascii="Times New Roman" w:eastAsia="Times New Roman"/>
      <w:sz w:val="28"/>
    </w:rPr>
  </w:style>
  <w:style w:type="character" w:customStyle="1" w:styleId="CharAttribute273">
    <w:name w:val="CharAttribute273"/>
    <w:rsid w:val="004A6C2D"/>
    <w:rPr>
      <w:rFonts w:ascii="Times New Roman" w:eastAsia="Times New Roman"/>
      <w:sz w:val="28"/>
    </w:rPr>
  </w:style>
  <w:style w:type="character" w:customStyle="1" w:styleId="CharAttribute274">
    <w:name w:val="CharAttribute274"/>
    <w:rsid w:val="004A6C2D"/>
    <w:rPr>
      <w:rFonts w:ascii="Times New Roman" w:eastAsia="Times New Roman"/>
      <w:sz w:val="28"/>
    </w:rPr>
  </w:style>
  <w:style w:type="character" w:customStyle="1" w:styleId="CharAttribute275">
    <w:name w:val="CharAttribute275"/>
    <w:rsid w:val="004A6C2D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4A6C2D"/>
    <w:rPr>
      <w:rFonts w:ascii="Times New Roman" w:eastAsia="Times New Roman"/>
      <w:sz w:val="28"/>
    </w:rPr>
  </w:style>
  <w:style w:type="character" w:customStyle="1" w:styleId="CharAttribute277">
    <w:name w:val="CharAttribute277"/>
    <w:rsid w:val="004A6C2D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4A6C2D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4A6C2D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4A6C2D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4A6C2D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4A6C2D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4A6C2D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4A6C2D"/>
    <w:rPr>
      <w:rFonts w:ascii="Times New Roman" w:eastAsia="Times New Roman"/>
      <w:sz w:val="28"/>
    </w:rPr>
  </w:style>
  <w:style w:type="character" w:customStyle="1" w:styleId="CharAttribute285">
    <w:name w:val="CharAttribute285"/>
    <w:rsid w:val="004A6C2D"/>
    <w:rPr>
      <w:rFonts w:ascii="Times New Roman" w:eastAsia="Times New Roman"/>
      <w:sz w:val="28"/>
    </w:rPr>
  </w:style>
  <w:style w:type="character" w:customStyle="1" w:styleId="CharAttribute286">
    <w:name w:val="CharAttribute286"/>
    <w:rsid w:val="004A6C2D"/>
    <w:rPr>
      <w:rFonts w:ascii="Times New Roman" w:eastAsia="Times New Roman"/>
      <w:sz w:val="28"/>
    </w:rPr>
  </w:style>
  <w:style w:type="character" w:customStyle="1" w:styleId="CharAttribute287">
    <w:name w:val="CharAttribute287"/>
    <w:rsid w:val="004A6C2D"/>
    <w:rPr>
      <w:rFonts w:ascii="Times New Roman" w:eastAsia="Times New Roman"/>
      <w:sz w:val="28"/>
    </w:rPr>
  </w:style>
  <w:style w:type="character" w:customStyle="1" w:styleId="CharAttribute288">
    <w:name w:val="CharAttribute288"/>
    <w:rsid w:val="004A6C2D"/>
    <w:rPr>
      <w:rFonts w:ascii="Times New Roman" w:eastAsia="Times New Roman"/>
      <w:sz w:val="28"/>
    </w:rPr>
  </w:style>
  <w:style w:type="character" w:customStyle="1" w:styleId="CharAttribute289">
    <w:name w:val="CharAttribute289"/>
    <w:rsid w:val="004A6C2D"/>
    <w:rPr>
      <w:rFonts w:ascii="Times New Roman" w:eastAsia="Times New Roman"/>
      <w:sz w:val="28"/>
    </w:rPr>
  </w:style>
  <w:style w:type="character" w:customStyle="1" w:styleId="CharAttribute290">
    <w:name w:val="CharAttribute290"/>
    <w:rsid w:val="004A6C2D"/>
    <w:rPr>
      <w:rFonts w:ascii="Times New Roman" w:eastAsia="Times New Roman"/>
      <w:sz w:val="28"/>
    </w:rPr>
  </w:style>
  <w:style w:type="character" w:customStyle="1" w:styleId="CharAttribute291">
    <w:name w:val="CharAttribute291"/>
    <w:rsid w:val="004A6C2D"/>
    <w:rPr>
      <w:rFonts w:ascii="Times New Roman" w:eastAsia="Times New Roman"/>
      <w:sz w:val="28"/>
    </w:rPr>
  </w:style>
  <w:style w:type="character" w:customStyle="1" w:styleId="CharAttribute292">
    <w:name w:val="CharAttribute292"/>
    <w:rsid w:val="004A6C2D"/>
    <w:rPr>
      <w:rFonts w:ascii="Times New Roman" w:eastAsia="Times New Roman"/>
      <w:sz w:val="28"/>
    </w:rPr>
  </w:style>
  <w:style w:type="character" w:customStyle="1" w:styleId="CharAttribute293">
    <w:name w:val="CharAttribute293"/>
    <w:rsid w:val="004A6C2D"/>
    <w:rPr>
      <w:rFonts w:ascii="Times New Roman" w:eastAsia="Times New Roman"/>
      <w:sz w:val="28"/>
    </w:rPr>
  </w:style>
  <w:style w:type="character" w:customStyle="1" w:styleId="CharAttribute294">
    <w:name w:val="CharAttribute294"/>
    <w:rsid w:val="004A6C2D"/>
    <w:rPr>
      <w:rFonts w:ascii="Times New Roman" w:eastAsia="Times New Roman"/>
      <w:sz w:val="28"/>
    </w:rPr>
  </w:style>
  <w:style w:type="character" w:customStyle="1" w:styleId="CharAttribute295">
    <w:name w:val="CharAttribute295"/>
    <w:rsid w:val="004A6C2D"/>
    <w:rPr>
      <w:rFonts w:ascii="Times New Roman" w:eastAsia="Times New Roman"/>
      <w:sz w:val="28"/>
    </w:rPr>
  </w:style>
  <w:style w:type="character" w:customStyle="1" w:styleId="CharAttribute296">
    <w:name w:val="CharAttribute296"/>
    <w:rsid w:val="004A6C2D"/>
    <w:rPr>
      <w:rFonts w:ascii="Times New Roman" w:eastAsia="Times New Roman"/>
      <w:sz w:val="28"/>
    </w:rPr>
  </w:style>
  <w:style w:type="character" w:customStyle="1" w:styleId="CharAttribute297">
    <w:name w:val="CharAttribute297"/>
    <w:rsid w:val="004A6C2D"/>
    <w:rPr>
      <w:rFonts w:ascii="Times New Roman" w:eastAsia="Times New Roman"/>
      <w:sz w:val="28"/>
    </w:rPr>
  </w:style>
  <w:style w:type="character" w:customStyle="1" w:styleId="CharAttribute298">
    <w:name w:val="CharAttribute298"/>
    <w:rsid w:val="004A6C2D"/>
    <w:rPr>
      <w:rFonts w:ascii="Times New Roman" w:eastAsia="Times New Roman"/>
      <w:sz w:val="28"/>
    </w:rPr>
  </w:style>
  <w:style w:type="character" w:customStyle="1" w:styleId="CharAttribute299">
    <w:name w:val="CharAttribute299"/>
    <w:rsid w:val="004A6C2D"/>
    <w:rPr>
      <w:rFonts w:ascii="Times New Roman" w:eastAsia="Times New Roman"/>
      <w:sz w:val="28"/>
    </w:rPr>
  </w:style>
  <w:style w:type="character" w:customStyle="1" w:styleId="CharAttribute300">
    <w:name w:val="CharAttribute300"/>
    <w:rsid w:val="004A6C2D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4A6C2D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4A6C2D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4A6C2D"/>
    <w:rPr>
      <w:rFonts w:ascii="Times New Roman" w:eastAsia="Times New Roman"/>
      <w:sz w:val="28"/>
    </w:rPr>
  </w:style>
  <w:style w:type="character" w:customStyle="1" w:styleId="CharAttribute305">
    <w:name w:val="CharAttribute305"/>
    <w:rsid w:val="004A6C2D"/>
    <w:rPr>
      <w:rFonts w:ascii="Times New Roman" w:eastAsia="Times New Roman"/>
      <w:sz w:val="28"/>
    </w:rPr>
  </w:style>
  <w:style w:type="character" w:customStyle="1" w:styleId="CharAttribute306">
    <w:name w:val="CharAttribute306"/>
    <w:rsid w:val="004A6C2D"/>
    <w:rPr>
      <w:rFonts w:ascii="Times New Roman" w:eastAsia="Times New Roman"/>
      <w:sz w:val="28"/>
    </w:rPr>
  </w:style>
  <w:style w:type="character" w:customStyle="1" w:styleId="CharAttribute307">
    <w:name w:val="CharAttribute307"/>
    <w:rsid w:val="004A6C2D"/>
    <w:rPr>
      <w:rFonts w:ascii="Times New Roman" w:eastAsia="Times New Roman"/>
      <w:sz w:val="28"/>
    </w:rPr>
  </w:style>
  <w:style w:type="character" w:customStyle="1" w:styleId="CharAttribute308">
    <w:name w:val="CharAttribute308"/>
    <w:rsid w:val="004A6C2D"/>
    <w:rPr>
      <w:rFonts w:ascii="Times New Roman" w:eastAsia="Times New Roman"/>
      <w:sz w:val="28"/>
    </w:rPr>
  </w:style>
  <w:style w:type="character" w:customStyle="1" w:styleId="CharAttribute309">
    <w:name w:val="CharAttribute309"/>
    <w:rsid w:val="004A6C2D"/>
    <w:rPr>
      <w:rFonts w:ascii="Times New Roman" w:eastAsia="Times New Roman"/>
      <w:sz w:val="28"/>
    </w:rPr>
  </w:style>
  <w:style w:type="character" w:customStyle="1" w:styleId="CharAttribute310">
    <w:name w:val="CharAttribute310"/>
    <w:rsid w:val="004A6C2D"/>
    <w:rPr>
      <w:rFonts w:ascii="Times New Roman" w:eastAsia="Times New Roman"/>
      <w:sz w:val="28"/>
    </w:rPr>
  </w:style>
  <w:style w:type="character" w:customStyle="1" w:styleId="CharAttribute311">
    <w:name w:val="CharAttribute311"/>
    <w:rsid w:val="004A6C2D"/>
    <w:rPr>
      <w:rFonts w:ascii="Times New Roman" w:eastAsia="Times New Roman"/>
      <w:sz w:val="28"/>
    </w:rPr>
  </w:style>
  <w:style w:type="character" w:customStyle="1" w:styleId="CharAttribute312">
    <w:name w:val="CharAttribute312"/>
    <w:rsid w:val="004A6C2D"/>
    <w:rPr>
      <w:rFonts w:ascii="Times New Roman" w:eastAsia="Times New Roman"/>
      <w:sz w:val="28"/>
    </w:rPr>
  </w:style>
  <w:style w:type="character" w:customStyle="1" w:styleId="CharAttribute313">
    <w:name w:val="CharAttribute313"/>
    <w:rsid w:val="004A6C2D"/>
    <w:rPr>
      <w:rFonts w:ascii="Times New Roman" w:eastAsia="Times New Roman"/>
      <w:sz w:val="28"/>
    </w:rPr>
  </w:style>
  <w:style w:type="character" w:customStyle="1" w:styleId="CharAttribute314">
    <w:name w:val="CharAttribute314"/>
    <w:rsid w:val="004A6C2D"/>
    <w:rPr>
      <w:rFonts w:ascii="Times New Roman" w:eastAsia="Times New Roman"/>
      <w:sz w:val="28"/>
    </w:rPr>
  </w:style>
  <w:style w:type="character" w:customStyle="1" w:styleId="CharAttribute315">
    <w:name w:val="CharAttribute315"/>
    <w:rsid w:val="004A6C2D"/>
    <w:rPr>
      <w:rFonts w:ascii="Times New Roman" w:eastAsia="Times New Roman"/>
      <w:sz w:val="28"/>
    </w:rPr>
  </w:style>
  <w:style w:type="character" w:customStyle="1" w:styleId="CharAttribute316">
    <w:name w:val="CharAttribute316"/>
    <w:rsid w:val="004A6C2D"/>
    <w:rPr>
      <w:rFonts w:ascii="Times New Roman" w:eastAsia="Times New Roman"/>
      <w:sz w:val="28"/>
    </w:rPr>
  </w:style>
  <w:style w:type="character" w:customStyle="1" w:styleId="CharAttribute317">
    <w:name w:val="CharAttribute317"/>
    <w:rsid w:val="004A6C2D"/>
    <w:rPr>
      <w:rFonts w:ascii="Times New Roman" w:eastAsia="Times New Roman"/>
      <w:sz w:val="28"/>
    </w:rPr>
  </w:style>
  <w:style w:type="character" w:customStyle="1" w:styleId="CharAttribute318">
    <w:name w:val="CharAttribute318"/>
    <w:rsid w:val="004A6C2D"/>
    <w:rPr>
      <w:rFonts w:ascii="Times New Roman" w:eastAsia="Times New Roman"/>
      <w:sz w:val="28"/>
    </w:rPr>
  </w:style>
  <w:style w:type="character" w:customStyle="1" w:styleId="CharAttribute319">
    <w:name w:val="CharAttribute319"/>
    <w:rsid w:val="004A6C2D"/>
    <w:rPr>
      <w:rFonts w:ascii="Times New Roman" w:eastAsia="Times New Roman"/>
      <w:sz w:val="28"/>
    </w:rPr>
  </w:style>
  <w:style w:type="character" w:customStyle="1" w:styleId="CharAttribute320">
    <w:name w:val="CharAttribute320"/>
    <w:rsid w:val="004A6C2D"/>
    <w:rPr>
      <w:rFonts w:ascii="Times New Roman" w:eastAsia="Times New Roman"/>
      <w:sz w:val="28"/>
    </w:rPr>
  </w:style>
  <w:style w:type="character" w:customStyle="1" w:styleId="CharAttribute321">
    <w:name w:val="CharAttribute321"/>
    <w:rsid w:val="004A6C2D"/>
    <w:rPr>
      <w:rFonts w:ascii="Times New Roman" w:eastAsia="Times New Roman"/>
      <w:sz w:val="28"/>
    </w:rPr>
  </w:style>
  <w:style w:type="character" w:customStyle="1" w:styleId="CharAttribute322">
    <w:name w:val="CharAttribute322"/>
    <w:rsid w:val="004A6C2D"/>
    <w:rPr>
      <w:rFonts w:ascii="Times New Roman" w:eastAsia="Times New Roman"/>
      <w:sz w:val="28"/>
    </w:rPr>
  </w:style>
  <w:style w:type="character" w:customStyle="1" w:styleId="CharAttribute323">
    <w:name w:val="CharAttribute323"/>
    <w:rsid w:val="004A6C2D"/>
    <w:rPr>
      <w:rFonts w:ascii="Times New Roman" w:eastAsia="Times New Roman"/>
      <w:sz w:val="28"/>
    </w:rPr>
  </w:style>
  <w:style w:type="character" w:customStyle="1" w:styleId="CharAttribute324">
    <w:name w:val="CharAttribute324"/>
    <w:rsid w:val="004A6C2D"/>
    <w:rPr>
      <w:rFonts w:ascii="Times New Roman" w:eastAsia="Times New Roman"/>
      <w:sz w:val="28"/>
    </w:rPr>
  </w:style>
  <w:style w:type="character" w:customStyle="1" w:styleId="CharAttribute325">
    <w:name w:val="CharAttribute325"/>
    <w:rsid w:val="004A6C2D"/>
    <w:rPr>
      <w:rFonts w:ascii="Times New Roman" w:eastAsia="Times New Roman"/>
      <w:sz w:val="28"/>
    </w:rPr>
  </w:style>
  <w:style w:type="character" w:customStyle="1" w:styleId="CharAttribute326">
    <w:name w:val="CharAttribute326"/>
    <w:rsid w:val="004A6C2D"/>
    <w:rPr>
      <w:rFonts w:ascii="Times New Roman" w:eastAsia="Times New Roman"/>
      <w:sz w:val="28"/>
    </w:rPr>
  </w:style>
  <w:style w:type="character" w:customStyle="1" w:styleId="CharAttribute327">
    <w:name w:val="CharAttribute327"/>
    <w:rsid w:val="004A6C2D"/>
    <w:rPr>
      <w:rFonts w:ascii="Times New Roman" w:eastAsia="Times New Roman"/>
      <w:sz w:val="28"/>
    </w:rPr>
  </w:style>
  <w:style w:type="character" w:customStyle="1" w:styleId="CharAttribute328">
    <w:name w:val="CharAttribute328"/>
    <w:rsid w:val="004A6C2D"/>
    <w:rPr>
      <w:rFonts w:ascii="Times New Roman" w:eastAsia="Times New Roman"/>
      <w:sz w:val="28"/>
    </w:rPr>
  </w:style>
  <w:style w:type="character" w:customStyle="1" w:styleId="CharAttribute329">
    <w:name w:val="CharAttribute329"/>
    <w:rsid w:val="004A6C2D"/>
    <w:rPr>
      <w:rFonts w:ascii="Times New Roman" w:eastAsia="Times New Roman"/>
      <w:sz w:val="28"/>
    </w:rPr>
  </w:style>
  <w:style w:type="character" w:customStyle="1" w:styleId="CharAttribute330">
    <w:name w:val="CharAttribute330"/>
    <w:rsid w:val="004A6C2D"/>
    <w:rPr>
      <w:rFonts w:ascii="Times New Roman" w:eastAsia="Times New Roman"/>
      <w:sz w:val="28"/>
    </w:rPr>
  </w:style>
  <w:style w:type="character" w:customStyle="1" w:styleId="CharAttribute331">
    <w:name w:val="CharAttribute331"/>
    <w:rsid w:val="004A6C2D"/>
    <w:rPr>
      <w:rFonts w:ascii="Times New Roman" w:eastAsia="Times New Roman"/>
      <w:sz w:val="28"/>
    </w:rPr>
  </w:style>
  <w:style w:type="character" w:customStyle="1" w:styleId="CharAttribute332">
    <w:name w:val="CharAttribute332"/>
    <w:rsid w:val="004A6C2D"/>
    <w:rPr>
      <w:rFonts w:ascii="Times New Roman" w:eastAsia="Times New Roman"/>
      <w:sz w:val="28"/>
    </w:rPr>
  </w:style>
  <w:style w:type="character" w:customStyle="1" w:styleId="CharAttribute333">
    <w:name w:val="CharAttribute333"/>
    <w:rsid w:val="004A6C2D"/>
    <w:rPr>
      <w:rFonts w:ascii="Times New Roman" w:eastAsia="Times New Roman"/>
      <w:sz w:val="28"/>
    </w:rPr>
  </w:style>
  <w:style w:type="character" w:customStyle="1" w:styleId="CharAttribute334">
    <w:name w:val="CharAttribute334"/>
    <w:rsid w:val="004A6C2D"/>
    <w:rPr>
      <w:rFonts w:ascii="Times New Roman" w:eastAsia="Times New Roman"/>
      <w:sz w:val="28"/>
    </w:rPr>
  </w:style>
  <w:style w:type="character" w:customStyle="1" w:styleId="CharAttribute335">
    <w:name w:val="CharAttribute335"/>
    <w:rsid w:val="004A6C2D"/>
    <w:rPr>
      <w:rFonts w:ascii="Times New Roman" w:eastAsia="Times New Roman"/>
      <w:sz w:val="28"/>
    </w:rPr>
  </w:style>
  <w:style w:type="character" w:customStyle="1" w:styleId="CharAttribute514">
    <w:name w:val="CharAttribute514"/>
    <w:rsid w:val="004A6C2D"/>
    <w:rPr>
      <w:rFonts w:ascii="Times New Roman" w:eastAsia="Times New Roman"/>
      <w:sz w:val="28"/>
    </w:rPr>
  </w:style>
  <w:style w:type="character" w:customStyle="1" w:styleId="CharAttribute520">
    <w:name w:val="CharAttribute520"/>
    <w:rsid w:val="004A6C2D"/>
    <w:rPr>
      <w:rFonts w:ascii="Times New Roman" w:eastAsia="Times New Roman"/>
      <w:sz w:val="28"/>
    </w:rPr>
  </w:style>
  <w:style w:type="character" w:customStyle="1" w:styleId="CharAttribute521">
    <w:name w:val="CharAttribute521"/>
    <w:rsid w:val="004A6C2D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4A6C2D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4A6C2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A6C2D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A6C2D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4A6C2D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unhideWhenUsed/>
    <w:rsid w:val="004A6C2D"/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6C2D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6C2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6C2D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2">
    <w:name w:val="Balloon Text"/>
    <w:basedOn w:val="a"/>
    <w:link w:val="af3"/>
    <w:uiPriority w:val="99"/>
    <w:semiHidden/>
    <w:unhideWhenUsed/>
    <w:rsid w:val="004A6C2D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A6C2D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1">
    <w:name w:val="Без интервала1"/>
    <w:aliases w:val="основа"/>
    <w:rsid w:val="004A6C2D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  <w:style w:type="character" w:customStyle="1" w:styleId="CharAttribute526">
    <w:name w:val="CharAttribute526"/>
    <w:rsid w:val="004A6C2D"/>
    <w:rPr>
      <w:rFonts w:ascii="Times New Roman" w:eastAsia="Times New Roman"/>
      <w:sz w:val="28"/>
    </w:rPr>
  </w:style>
  <w:style w:type="character" w:customStyle="1" w:styleId="CharAttribute534">
    <w:name w:val="CharAttribute534"/>
    <w:rsid w:val="004A6C2D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4A6C2D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4A6C2D"/>
    <w:rPr>
      <w:rFonts w:ascii="Times New Roman" w:hAnsi="Times New Roman"/>
      <w:b/>
      <w:sz w:val="28"/>
    </w:rPr>
  </w:style>
  <w:style w:type="character" w:customStyle="1" w:styleId="CharAttribute11">
    <w:name w:val="CharAttribute11"/>
    <w:rsid w:val="004A6C2D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4A6C2D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CharAttribute498">
    <w:name w:val="CharAttribute498"/>
    <w:rsid w:val="004A6C2D"/>
    <w:rPr>
      <w:rFonts w:ascii="Times New Roman" w:eastAsia="Times New Roman"/>
      <w:sz w:val="28"/>
    </w:rPr>
  </w:style>
  <w:style w:type="character" w:customStyle="1" w:styleId="CharAttribute499">
    <w:name w:val="CharAttribute499"/>
    <w:rsid w:val="004A6C2D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4A6C2D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34"/>
    <w:qFormat/>
    <w:locked/>
    <w:rsid w:val="004A6C2D"/>
    <w:rPr>
      <w:rFonts w:ascii="??" w:eastAsia="Times New Roman" w:hAnsi="Times New Roman" w:cs="Times New Roman"/>
      <w:kern w:val="2"/>
      <w:sz w:val="20"/>
      <w:szCs w:val="20"/>
      <w:lang w:val="x-none" w:eastAsia="x-none"/>
    </w:rPr>
  </w:style>
  <w:style w:type="paragraph" w:styleId="af5">
    <w:name w:val="header"/>
    <w:basedOn w:val="a"/>
    <w:link w:val="af6"/>
    <w:uiPriority w:val="99"/>
    <w:unhideWhenUsed/>
    <w:rsid w:val="004A6C2D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Верхний колонтитул Знак"/>
    <w:basedOn w:val="a0"/>
    <w:link w:val="af5"/>
    <w:uiPriority w:val="99"/>
    <w:rsid w:val="004A6C2D"/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4A6C2D"/>
    <w:pPr>
      <w:tabs>
        <w:tab w:val="center" w:pos="4677"/>
        <w:tab w:val="right" w:pos="9355"/>
      </w:tabs>
    </w:pPr>
    <w:rPr>
      <w:sz w:val="24"/>
    </w:rPr>
  </w:style>
  <w:style w:type="character" w:customStyle="1" w:styleId="af8">
    <w:name w:val="Нижний колонтитул Знак"/>
    <w:basedOn w:val="a0"/>
    <w:link w:val="af7"/>
    <w:uiPriority w:val="99"/>
    <w:rsid w:val="004A6C2D"/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table" w:customStyle="1" w:styleId="DefaultTable">
    <w:name w:val="Default Table"/>
    <w:rsid w:val="004A6C2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4A6C2D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4A6C2D"/>
    <w:rPr>
      <w:rFonts w:cs="Times New Roman"/>
    </w:rPr>
  </w:style>
  <w:style w:type="table" w:styleId="af9">
    <w:name w:val="Table Grid"/>
    <w:basedOn w:val="a1"/>
    <w:uiPriority w:val="39"/>
    <w:rsid w:val="004A6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4A6C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Strong"/>
    <w:uiPriority w:val="22"/>
    <w:qFormat/>
    <w:rsid w:val="004A6C2D"/>
    <w:rPr>
      <w:rFonts w:cs="Times New Roman"/>
      <w:b/>
      <w:bCs/>
    </w:rPr>
  </w:style>
  <w:style w:type="paragraph" w:styleId="afb">
    <w:name w:val="Revision"/>
    <w:hidden/>
    <w:uiPriority w:val="99"/>
    <w:semiHidden/>
    <w:rsid w:val="004A6C2D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c">
    <w:name w:val="Гипертекстовая ссылка"/>
    <w:uiPriority w:val="99"/>
    <w:rsid w:val="004A6C2D"/>
    <w:rPr>
      <w:rFonts w:cs="Times New Roman"/>
      <w:color w:val="106BBE"/>
    </w:rPr>
  </w:style>
  <w:style w:type="character" w:customStyle="1" w:styleId="afd">
    <w:name w:val="Цветовое выделение"/>
    <w:uiPriority w:val="99"/>
    <w:rsid w:val="004A6C2D"/>
    <w:rPr>
      <w:b/>
      <w:color w:val="26282F"/>
    </w:rPr>
  </w:style>
  <w:style w:type="paragraph" w:customStyle="1" w:styleId="12">
    <w:name w:val="Обычный (веб)1"/>
    <w:basedOn w:val="a"/>
    <w:uiPriority w:val="99"/>
    <w:unhideWhenUsed/>
    <w:rsid w:val="004A6C2D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customStyle="1" w:styleId="Default">
    <w:name w:val="Default"/>
    <w:rsid w:val="004A6C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e">
    <w:name w:val="Символ сноски"/>
    <w:rsid w:val="004A6C2D"/>
    <w:rPr>
      <w:vertAlign w:val="superscript"/>
    </w:rPr>
  </w:style>
  <w:style w:type="paragraph" w:styleId="aff">
    <w:name w:val="TOC Heading"/>
    <w:basedOn w:val="1"/>
    <w:next w:val="a"/>
    <w:uiPriority w:val="39"/>
    <w:unhideWhenUsed/>
    <w:qFormat/>
    <w:rsid w:val="004A6C2D"/>
    <w:pPr>
      <w:widowControl/>
      <w:wordWrap/>
      <w:autoSpaceDE/>
      <w:autoSpaceDN/>
      <w:spacing w:line="259" w:lineRule="auto"/>
      <w:jc w:val="left"/>
      <w:outlineLvl w:val="9"/>
    </w:pPr>
    <w:rPr>
      <w:rFonts w:ascii="Calibri Light" w:hAnsi="Calibri Light"/>
      <w:color w:val="2F5496"/>
      <w:kern w:val="0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4A6C2D"/>
    <w:pPr>
      <w:tabs>
        <w:tab w:val="left" w:pos="0"/>
        <w:tab w:val="right" w:leader="dot" w:pos="9629"/>
      </w:tabs>
      <w:spacing w:line="276" w:lineRule="auto"/>
    </w:pPr>
  </w:style>
  <w:style w:type="character" w:styleId="aff0">
    <w:name w:val="Hyperlink"/>
    <w:uiPriority w:val="99"/>
    <w:unhideWhenUsed/>
    <w:rsid w:val="004A6C2D"/>
    <w:rPr>
      <w:color w:val="0563C1"/>
      <w:u w:val="single"/>
    </w:rPr>
  </w:style>
  <w:style w:type="paragraph" w:customStyle="1" w:styleId="s1">
    <w:name w:val="s_1"/>
    <w:basedOn w:val="a"/>
    <w:rsid w:val="004A6C2D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s10">
    <w:name w:val="s_10"/>
    <w:basedOn w:val="a0"/>
    <w:rsid w:val="004A6C2D"/>
  </w:style>
  <w:style w:type="numbering" w:customStyle="1" w:styleId="14">
    <w:name w:val="Нет списка1"/>
    <w:next w:val="a2"/>
    <w:uiPriority w:val="99"/>
    <w:semiHidden/>
    <w:unhideWhenUsed/>
    <w:rsid w:val="004A6C2D"/>
  </w:style>
  <w:style w:type="table" w:customStyle="1" w:styleId="TableGrid">
    <w:name w:val="TableGrid"/>
    <w:rsid w:val="004A6C2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9"/>
    <w:uiPriority w:val="39"/>
    <w:rsid w:val="004A6C2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ody Text"/>
    <w:basedOn w:val="a"/>
    <w:link w:val="aff2"/>
    <w:semiHidden/>
    <w:unhideWhenUsed/>
    <w:rsid w:val="00604466"/>
    <w:pPr>
      <w:spacing w:after="120"/>
    </w:pPr>
  </w:style>
  <w:style w:type="character" w:customStyle="1" w:styleId="aff2">
    <w:name w:val="Основной текст Знак"/>
    <w:basedOn w:val="a0"/>
    <w:link w:val="aff1"/>
    <w:semiHidden/>
    <w:rsid w:val="00604466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Aльфия</cp:lastModifiedBy>
  <cp:revision>8</cp:revision>
  <dcterms:created xsi:type="dcterms:W3CDTF">2022-04-10T14:24:00Z</dcterms:created>
  <dcterms:modified xsi:type="dcterms:W3CDTF">2023-09-02T07:27:00Z</dcterms:modified>
</cp:coreProperties>
</file>